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8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18C4" w:rsidRDefault="008B18C4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</w:tr>
      <w:tr w:rsidR="0048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18C4" w:rsidRDefault="008B18C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8B18C4" w:rsidRDefault="00480343">
            <w:pPr>
              <w:pStyle w:val="1CStyle1"/>
            </w:pPr>
            <w:r>
              <w:t>Техническое задание по Лоту №1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8B18C4" w:rsidRDefault="00480343">
            <w:pPr>
              <w:pStyle w:val="1CStyle1"/>
            </w:pPr>
            <w:r>
              <w:t>По открытому запросу предложений  № 78 646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8B18C4" w:rsidRDefault="00480343">
            <w:pPr>
              <w:pStyle w:val="1CStyle1"/>
            </w:pPr>
            <w:r>
              <w:t>Для нужд: АО "Газпром газораспределение Великий Новгород"</w:t>
            </w:r>
          </w:p>
        </w:tc>
      </w:tr>
      <w:tr w:rsidR="0048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18C4" w:rsidRDefault="008B18C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</w:tr>
      <w:tr w:rsidR="0048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18C4" w:rsidRDefault="008B18C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</w:tr>
      <w:tr w:rsidR="0048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18C4" w:rsidRDefault="008B18C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</w:tr>
      <w:tr w:rsidR="0048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18C4" w:rsidRDefault="008B18C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  <w:jc w:val="left"/>
            </w:pP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4"/>
              <w:jc w:val="left"/>
            </w:pPr>
            <w:r>
              <w:t>ОКВЭД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8B18C4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8B18C4">
            <w:pPr>
              <w:pStyle w:val="1CStyle5"/>
              <w:jc w:val="left"/>
            </w:pP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11"/>
            </w:pPr>
            <w:r>
              <w:t>Место (адрес) поставки товара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13"/>
              <w:jc w:val="left"/>
            </w:pPr>
            <w:r>
              <w:t>Труба дымоходная AZ 389 Bosch d60хD100мм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14"/>
            </w:pPr>
            <w:r>
              <w:t>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13"/>
              <w:jc w:val="left"/>
            </w:pPr>
            <w:r>
              <w:t>АО "Газпром газораспределение Великий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13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B18C4" w:rsidRDefault="00480343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17"/>
              <w:jc w:val="left"/>
            </w:pPr>
            <w:r>
              <w:t>Комплектация: коаксиальная труба для горизонтального вывода с ветрозащитой</w:t>
            </w:r>
            <w:r>
              <w:t xml:space="preserve"> BOSCH, колено 90 град., L=770 мм, D60/100 мм (арт. 7716050064)</w:t>
            </w:r>
          </w:p>
        </w:tc>
      </w:tr>
      <w:tr w:rsidR="0048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8C4" w:rsidRDefault="00480343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8C4" w:rsidRDefault="00480343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8C4" w:rsidRDefault="00480343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5"/>
              <w:jc w:val="left"/>
            </w:pPr>
            <w:r>
              <w:t>АО "Газпром газораспределение Великий Новгород"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8C4" w:rsidRDefault="00480343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2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8C4" w:rsidRDefault="00480343">
            <w:pPr>
              <w:pStyle w:val="1CStyle21"/>
            </w:pPr>
            <w:r>
              <w:t xml:space="preserve">Обязательное требование </w:t>
            </w:r>
            <w:r>
              <w:t>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2"/>
              <w:jc w:val="left"/>
            </w:pPr>
            <w:r>
              <w:t>Строго в соответствии с графиком поставки товара:</w:t>
            </w:r>
          </w:p>
        </w:tc>
      </w:tr>
      <w:tr w:rsidR="0048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8C4" w:rsidRDefault="00480343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8C4" w:rsidRDefault="00480343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11"/>
            </w:pPr>
            <w:r>
              <w:t>Место (адрес) поставки товара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5"/>
              <w:jc w:val="left"/>
            </w:pPr>
            <w:r>
              <w:t>Труба дымоходная AZ 389 Bosch d60хD100мм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6"/>
            </w:pPr>
            <w:r>
              <w:t xml:space="preserve">от  5 до 7 календарных дней со дня заключения </w:t>
            </w:r>
            <w:r>
              <w:t>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7"/>
            </w:pPr>
            <w:r>
              <w:t>6,000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5"/>
              <w:jc w:val="left"/>
            </w:pPr>
            <w:r>
              <w:t>Великий Новгород, Сырковское ш. 22 территория ГНС (газонаполнительной станции)</w:t>
            </w:r>
          </w:p>
        </w:tc>
      </w:tr>
      <w:tr w:rsidR="0048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8C4" w:rsidRDefault="008B18C4">
            <w:pPr>
              <w:pStyle w:val="1CStyle0"/>
            </w:pP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8C4" w:rsidRDefault="00480343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8C4" w:rsidRDefault="00480343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2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9"/>
            </w:pPr>
            <w:r>
              <w:t>15 000,00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2"/>
            </w:pPr>
            <w:r>
              <w:t>Открытый запрос предложений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2"/>
              <w:jc w:val="left"/>
            </w:pPr>
            <w:r>
              <w:t>В том числе НДС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3"/>
            </w:pPr>
            <w:r>
              <w:t>2 288,14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2"/>
            </w:pPr>
            <w:r>
              <w:t>Открытый запрос предложений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2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9"/>
            </w:pPr>
            <w:r>
              <w:t>12 711,86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1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2"/>
            </w:pPr>
            <w:r>
              <w:t>Открытый запрос предложений</w:t>
            </w:r>
          </w:p>
        </w:tc>
      </w:tr>
      <w:tr w:rsidR="008B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8C4" w:rsidRDefault="00480343">
            <w:pPr>
              <w:pStyle w:val="1CStyle22"/>
              <w:jc w:val="left"/>
            </w:pPr>
            <w:r>
              <w:t>от 10 до 30 календарных дней с даты поставки товара на склад Покупателя</w:t>
            </w:r>
          </w:p>
        </w:tc>
      </w:tr>
    </w:tbl>
    <w:p w:rsidR="00000000" w:rsidRDefault="00480343"/>
    <w:sectPr w:rsidR="00000000" w:rsidSect="00480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8C4"/>
    <w:rsid w:val="00480343"/>
    <w:rsid w:val="008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2016-01-20T12:47:00Z</dcterms:created>
  <dcterms:modified xsi:type="dcterms:W3CDTF">2016-01-20T12:47:00Z</dcterms:modified>
</cp:coreProperties>
</file>