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A7" w:rsidRDefault="003C77A7">
      <w:pPr>
        <w:pStyle w:val="ConsPlusTitle"/>
        <w:jc w:val="center"/>
        <w:outlineLvl w:val="0"/>
      </w:pPr>
      <w:r>
        <w:t>КОМИТЕТ ПО ТАРИФНОЙ ПОЛИТИКЕ НОВГОРОДСКОЙ ОБЛАСТИ</w:t>
      </w:r>
    </w:p>
    <w:p w:rsidR="003C77A7" w:rsidRDefault="003C77A7">
      <w:pPr>
        <w:pStyle w:val="ConsPlusTitle"/>
        <w:jc w:val="center"/>
      </w:pPr>
    </w:p>
    <w:p w:rsidR="003C77A7" w:rsidRDefault="003C77A7">
      <w:pPr>
        <w:pStyle w:val="ConsPlusTitle"/>
        <w:jc w:val="center"/>
      </w:pPr>
      <w:r>
        <w:t>ПОСТАНОВЛЕНИЕ</w:t>
      </w:r>
    </w:p>
    <w:p w:rsidR="003C77A7" w:rsidRDefault="003C77A7">
      <w:pPr>
        <w:pStyle w:val="ConsPlusTitle"/>
        <w:jc w:val="center"/>
      </w:pPr>
      <w:r>
        <w:t>от 25 декабря 2018 г. N 69/1</w:t>
      </w:r>
    </w:p>
    <w:p w:rsidR="003C77A7" w:rsidRDefault="003C77A7">
      <w:pPr>
        <w:pStyle w:val="ConsPlusTitle"/>
        <w:jc w:val="center"/>
      </w:pPr>
    </w:p>
    <w:p w:rsidR="003C77A7" w:rsidRDefault="003C77A7">
      <w:pPr>
        <w:pStyle w:val="ConsPlusTitle"/>
        <w:jc w:val="center"/>
      </w:pPr>
      <w:r>
        <w:t>ОБ УСТАНОВЛЕНИИ СТАНДАРТИЗИРОВАННЫХ ТАРИФНЫХ СТАВОК,</w:t>
      </w:r>
    </w:p>
    <w:p w:rsidR="003C77A7" w:rsidRDefault="003C77A7">
      <w:pPr>
        <w:pStyle w:val="ConsPlusTitle"/>
        <w:jc w:val="center"/>
      </w:pPr>
      <w:r>
        <w:t>ИСПОЛЬЗУЕМЫХ ДЛЯ ОПРЕДЕЛЕНИЯ ПЛАТЫ ЗА ТЕХНОЛОГИЧЕСКОЕ</w:t>
      </w:r>
    </w:p>
    <w:p w:rsidR="003C77A7" w:rsidRDefault="003C77A7">
      <w:pPr>
        <w:pStyle w:val="ConsPlusTitle"/>
        <w:jc w:val="center"/>
      </w:pPr>
      <w:r>
        <w:t>ПРИСОЕДИНЕНИЕ ГАЗОИСПОЛЬЗУЮЩЕГО ОБОРУДОВАНИЯ</w:t>
      </w:r>
    </w:p>
    <w:p w:rsidR="003C77A7" w:rsidRDefault="003C77A7">
      <w:pPr>
        <w:pStyle w:val="ConsPlusTitle"/>
        <w:jc w:val="center"/>
      </w:pPr>
      <w:r>
        <w:t>К ГАЗОРАСПРЕДЕЛИТЕЛЬНЫМ СЕТЯМ АКЦИОНЕРНОГО ОБЩЕСТВА "ГАЗПРОМ</w:t>
      </w:r>
    </w:p>
    <w:p w:rsidR="003C77A7" w:rsidRDefault="003C77A7">
      <w:pPr>
        <w:pStyle w:val="ConsPlusTitle"/>
        <w:jc w:val="center"/>
      </w:pPr>
      <w:r>
        <w:t>ГАЗОРАСПРЕДЕЛЕНИЕ ВЕЛИКИЙ НОВГОРОД" НА 2019 ГОД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ind w:firstLine="540"/>
        <w:jc w:val="both"/>
      </w:pPr>
      <w:r>
        <w:t xml:space="preserve">1. </w:t>
      </w:r>
      <w:bookmarkStart w:id="0" w:name="_GoBack"/>
      <w:r>
        <w:t xml:space="preserve">Установить стандартизированные тарифные </w:t>
      </w:r>
      <w:hyperlink w:anchor="P35" w:history="1">
        <w:r>
          <w:rPr>
            <w:color w:val="0000FF"/>
          </w:rPr>
          <w:t>ставки</w:t>
        </w:r>
      </w:hyperlink>
      <w:r>
        <w:t>, используемые для определения платы за технологическое присоединение для</w:t>
      </w:r>
      <w:bookmarkEnd w:id="0"/>
      <w:r>
        <w:t xml:space="preserve"> случаев технологического присоединения газоиспользующего оборудования к газораспределительным сетям акционерного общества "Газпром газораспределение Великий Новгород" с максимальным расходом газа 500 куб. метров газа в час и менее и (или) проектным рабочим давлением в присоединяемом газопроводе 0,6 МПа и менее, на 2019 год, согласно приложению.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ind w:firstLine="540"/>
        <w:jc w:val="both"/>
      </w:pPr>
      <w:r>
        <w:t>2. Настоящее постановление вступает в силу с 01.01.2019.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jc w:val="right"/>
      </w:pPr>
      <w:r>
        <w:t>Председатель комитета</w:t>
      </w:r>
    </w:p>
    <w:p w:rsidR="003C77A7" w:rsidRDefault="003C77A7">
      <w:pPr>
        <w:pStyle w:val="ConsPlusNormal"/>
        <w:jc w:val="right"/>
      </w:pPr>
      <w:r>
        <w:t>по тарифной политике</w:t>
      </w:r>
    </w:p>
    <w:p w:rsidR="003C77A7" w:rsidRDefault="003C77A7">
      <w:pPr>
        <w:pStyle w:val="ConsPlusNormal"/>
        <w:jc w:val="right"/>
      </w:pPr>
      <w:r>
        <w:t>Новгородской области</w:t>
      </w:r>
    </w:p>
    <w:p w:rsidR="003C77A7" w:rsidRDefault="003C77A7">
      <w:pPr>
        <w:pStyle w:val="ConsPlusNormal"/>
        <w:jc w:val="right"/>
      </w:pPr>
      <w:r>
        <w:t>М.Н.СОЛТАГАНОВА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jc w:val="right"/>
        <w:outlineLvl w:val="0"/>
      </w:pPr>
      <w:r>
        <w:t>Приложение</w:t>
      </w:r>
    </w:p>
    <w:p w:rsidR="003C77A7" w:rsidRDefault="003C77A7">
      <w:pPr>
        <w:pStyle w:val="ConsPlusNormal"/>
        <w:jc w:val="right"/>
      </w:pPr>
      <w:r>
        <w:t>к постановлению</w:t>
      </w:r>
    </w:p>
    <w:p w:rsidR="003C77A7" w:rsidRDefault="003C77A7">
      <w:pPr>
        <w:pStyle w:val="ConsPlusNormal"/>
        <w:jc w:val="right"/>
      </w:pPr>
      <w:r>
        <w:t>комитета по тарифной политике</w:t>
      </w:r>
    </w:p>
    <w:p w:rsidR="003C77A7" w:rsidRDefault="003C77A7">
      <w:pPr>
        <w:pStyle w:val="ConsPlusNormal"/>
        <w:jc w:val="right"/>
      </w:pPr>
      <w:r>
        <w:t>Новгородской области</w:t>
      </w:r>
    </w:p>
    <w:p w:rsidR="003C77A7" w:rsidRDefault="003C77A7">
      <w:pPr>
        <w:pStyle w:val="ConsPlusNormal"/>
        <w:jc w:val="right"/>
      </w:pPr>
      <w:r>
        <w:t>от 25.12.2018 N 69/1</w:t>
      </w: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Title"/>
        <w:jc w:val="center"/>
      </w:pPr>
      <w:bookmarkStart w:id="1" w:name="P35"/>
      <w:bookmarkEnd w:id="1"/>
      <w:r>
        <w:t>СТАНДАРТИЗИРОВАННЫЕ ТАРИФНЫЕ СТАВКИ, ИСПОЛЬЗУЕМЫЕ</w:t>
      </w:r>
    </w:p>
    <w:p w:rsidR="003C77A7" w:rsidRDefault="003C77A7">
      <w:pPr>
        <w:pStyle w:val="ConsPlusTitle"/>
        <w:jc w:val="center"/>
      </w:pPr>
      <w:r>
        <w:t>ДЛЯ ОПРЕДЕЛЕНИЯ ПЛАТЫ ЗА ТЕХНОЛОГИЧЕСКОЕ ПРИСОЕДИНЕНИЕ</w:t>
      </w:r>
    </w:p>
    <w:p w:rsidR="003C77A7" w:rsidRDefault="003C77A7">
      <w:pPr>
        <w:pStyle w:val="ConsPlusTitle"/>
        <w:jc w:val="center"/>
      </w:pPr>
      <w:r>
        <w:t>ДЛЯ СЛУЧАЕВ ТЕХНОЛОГИЧЕСКОГО ПРИСОЕДИНЕНИЯ ГАЗОИСПОЛЬЗУЮЩЕГО</w:t>
      </w:r>
    </w:p>
    <w:p w:rsidR="003C77A7" w:rsidRDefault="003C77A7">
      <w:pPr>
        <w:pStyle w:val="ConsPlusTitle"/>
        <w:jc w:val="center"/>
      </w:pPr>
      <w:r>
        <w:t>ОБОРУДОВАНИЯ К ГАЗОРАСПРЕДЕЛИТЕЛЬНЫМ СЕТЯМ АКЦИОНЕРНОГО</w:t>
      </w:r>
    </w:p>
    <w:p w:rsidR="003C77A7" w:rsidRDefault="003C77A7">
      <w:pPr>
        <w:pStyle w:val="ConsPlusTitle"/>
        <w:jc w:val="center"/>
      </w:pPr>
      <w:r>
        <w:t>ОБЩЕСТВА "ГАЗПРОМ ГАЗОРАСПРЕДЕЛЕНИЕ ВЕЛИКИЙ НОВГОРОД"</w:t>
      </w:r>
    </w:p>
    <w:p w:rsidR="003C77A7" w:rsidRDefault="003C77A7">
      <w:pPr>
        <w:pStyle w:val="ConsPlusTitle"/>
        <w:jc w:val="center"/>
      </w:pPr>
      <w:r>
        <w:t>С МАКСИМАЛЬНЫМ РАСХОДОМ ГАЗА 500 КУБ. МЕТРОВ ГАЗА В ЧАС</w:t>
      </w:r>
    </w:p>
    <w:p w:rsidR="003C77A7" w:rsidRDefault="003C77A7">
      <w:pPr>
        <w:pStyle w:val="ConsPlusTitle"/>
        <w:jc w:val="center"/>
      </w:pPr>
      <w:r>
        <w:t>И МЕНЕЕ И (ИЛИ) ПРОЕКТНЫМ РАБОЧИМ ДАВЛЕНИЕМ В ПРИСОЕДИНЯЕМОМ</w:t>
      </w:r>
    </w:p>
    <w:p w:rsidR="003C77A7" w:rsidRDefault="003C77A7">
      <w:pPr>
        <w:pStyle w:val="ConsPlusTitle"/>
        <w:jc w:val="center"/>
      </w:pPr>
      <w:r>
        <w:t>ГАЗОПРОВОДЕ 0,6 МПА И МЕНЕЕ, НА 2019 ГОД</w:t>
      </w:r>
    </w:p>
    <w:p w:rsidR="003C77A7" w:rsidRDefault="003C77A7">
      <w:pPr>
        <w:pStyle w:val="ConsPlusNormal"/>
        <w:jc w:val="both"/>
      </w:pPr>
    </w:p>
    <w:p w:rsidR="003C77A7" w:rsidRDefault="003C77A7">
      <w:pPr>
        <w:sectPr w:rsidR="003C77A7" w:rsidSect="00E32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6"/>
        <w:gridCol w:w="6180"/>
        <w:gridCol w:w="4396"/>
        <w:gridCol w:w="2098"/>
      </w:tblGrid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96" w:type="dxa"/>
          </w:tcPr>
          <w:p w:rsidR="003C77A7" w:rsidRDefault="003C77A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Размер тарифной ставки (без НДС)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6" w:type="dxa"/>
          </w:tcPr>
          <w:p w:rsidR="003C77A7" w:rsidRDefault="003C77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  <w:outlineLvl w:val="1"/>
            </w:pPr>
            <w:r>
              <w:t>I.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proofErr w:type="gramStart"/>
            <w:r>
              <w:t>Стандартизированные тарифные ставки</w:t>
            </w:r>
            <w:proofErr w:type="gramEnd"/>
            <w:r>
              <w:t xml:space="preserve"> определяющие величину платы за технологическое присоединение газоиспользующего оборудования к газораспределительным сетям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покрытие расходов ГРО &lt;*&gt;, связанных с проектированием ГРО &lt;**&gt; газопровода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n-й протяженности и k-</w:t>
            </w:r>
            <w:proofErr w:type="spellStart"/>
            <w:r>
              <w:t>го</w:t>
            </w:r>
            <w:proofErr w:type="spellEnd"/>
            <w:r>
              <w:t xml:space="preserve"> типа прокладки, С</w:t>
            </w:r>
            <w:r>
              <w:rPr>
                <w:vertAlign w:val="subscript"/>
              </w:rPr>
              <w:t>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Газопроводы подземные низкого давления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181416,17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462251,01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501 - 1000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727181,47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1001 - 2000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1159943,26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2001 - 3000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1618053,28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3001 - 4000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2060915,28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4001 - 5000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2486114,40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Газопроводы подземные среднего давления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273875,57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419290,02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501 - 1000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844173,28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1001 - 2000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1276935,08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1.2.5.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2001 - 3000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1735045,09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3001 - 4000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2177907,09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4001 - 5000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2603106,21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Газопроводы надземные низкого давления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144222,16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399076,18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Газопроводы надземные среднего давления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261213,97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516067,99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покрытие расходов ГРО &lt;*&gt;, связанных со строительством стальных газопроводов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и k-</w:t>
            </w:r>
            <w:proofErr w:type="spellStart"/>
            <w:r>
              <w:t>го</w:t>
            </w:r>
            <w:proofErr w:type="spellEnd"/>
            <w:r>
              <w:t xml:space="preserve"> типа прокладки, С</w:t>
            </w:r>
            <w:r>
              <w:rPr>
                <w:vertAlign w:val="subscript"/>
              </w:rPr>
              <w:t>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 xml:space="preserve">Наземная (надземная) прокладка,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51 - 100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км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1707155,76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101 - 158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2140168,69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2976316,51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 xml:space="preserve">Подземная прокладка,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51 - 100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км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2681961,88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101 - 158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3740660,44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5177221,03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покрытие расходов ГРО &lt;*&gt;, связанных со строительством полиэтиленового газопровода j-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диаметров, С</w:t>
            </w:r>
            <w:r>
              <w:rPr>
                <w:vertAlign w:val="subscript"/>
              </w:rPr>
              <w:t>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 (врезка в п/э газопровод)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км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1752694,06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 (врезка в п/э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2409085,13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 (врезка в п/э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3596900,09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 (врезка в ст.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1752694,06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 (врезка в ст.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2409085,13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 (врезка в ст.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3596900,09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покрытие расходов ГРО &lt;**&gt;, связанных со строительством стального газопровода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(полиэтиленового газопровода j-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диаметров) n-й протяженности бестраншейным способом, С</w:t>
            </w:r>
            <w:r>
              <w:rPr>
                <w:vertAlign w:val="subscript"/>
              </w:rPr>
              <w:t>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 (врезка в п/э газопровод)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км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11249840,14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 (врезка в п/э газопровод)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13066095,42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покрытие расходов ГРО &lt;*&gt;, связанных с проектированием и строительством пунктов редуцирования газа m-</w:t>
            </w:r>
            <w:proofErr w:type="spellStart"/>
            <w:r>
              <w:t>го</w:t>
            </w:r>
            <w:proofErr w:type="spellEnd"/>
            <w:r>
              <w:t xml:space="preserve"> диапазона максимального часового расхода газа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40 куб. метров в 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9454,91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40 - 99 куб. метров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20372,71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100 - 399 куб. метров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5183,64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400 - 999 куб. метров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4774,18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 xml:space="preserve">Стандартизированная тарифная ставка на покрытие расходов ГРО &lt;*&gt;, связанных с мониторингом выполнения Заявителем технических условий и осуществлением фактического присоединения к газораспределительной сети ГРО &lt;*&gt;,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g-м способом врезки сети </w:t>
            </w:r>
            <w:r>
              <w:lastRenderedPageBreak/>
              <w:t>газопотребления Заявителя и существующего или вновь построенного стального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(полиэтиленового j-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диаметров) газопровода ГРО &lt;*&gt;, а также бесхозяйного газопровода или газопровода основного абонента, выполненного k-м типом прокладки, и проведением пуска газа в газоиспользующее оборудование Заявителя,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ставка, связанная с мониторингом выполнения Заявителем технических условий (С</w:t>
            </w:r>
            <w:r>
              <w:rPr>
                <w:vertAlign w:val="subscript"/>
              </w:rPr>
              <w:t>7.1</w:t>
            </w:r>
            <w:r>
              <w:t>)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Наземная (надземная) прокладка, в том числе: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9246,93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16877,18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17224,57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0,005 МПа до 1.2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15251,16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21512,57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22544,38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Подземная (надземная) прокладка, в том числе: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10566,35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6.1.8.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18888,96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18891,39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0.005 МПа до 1.2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6.1.10.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15417,08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23742,12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23742,12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Полиэтиленовые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0,6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13332,71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19417,83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23431,02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6.1.16.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225 - 314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23431,02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ставка, связанная с осуществлением фактического присоединения к газораспределительной сети ГРО &lt;*&gt;,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g-м способом врезки сети газопотребления Заявителя и существующего или вновь построенного стального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(полиэтиленового j-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диаметров) газопровода ГРО &lt;*&gt;, а также бесхозяйного газопровода или газопровода основного абонента, выполненного k-м типом прокладки, и проведением пуска газа (С</w:t>
            </w:r>
            <w:r>
              <w:rPr>
                <w:vertAlign w:val="subscript"/>
              </w:rPr>
              <w:t>7.2</w:t>
            </w:r>
            <w:r>
              <w:t>)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Наземная (надземная) прокладка, в том числе: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1118,74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1436,33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4208,81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0.005 МПа до 1.2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3145,41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3185,46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4208,81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Подземная (надземная) прокладка, в том числе: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6.2.7.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2975,00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6.2.8.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1143,76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6.2.9.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7382,00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0,005 МПа до 1.2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6.2.10.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2975,00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5692,00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3042,90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Полиэтиленовые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0,6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6553,57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2026,90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3020,96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6.2.16.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225 - 314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10360,00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ставка, связанная с осуществлением фактического присоединения к газораспределительной сети ГРО &lt;*&gt;,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g-м способом врезки сети газопотребления Заявителя и существующего или вновь построенного стального i-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 (полиэтиленового j-</w:t>
            </w:r>
            <w:proofErr w:type="spellStart"/>
            <w:r>
              <w:t>го</w:t>
            </w:r>
            <w:proofErr w:type="spellEnd"/>
            <w:r>
              <w:t xml:space="preserve"> диапазона диаметров) газопровода ГРО &lt;*&gt;, а также бесхозяйного газопровода или газопровода основного абонента, выполненного k-м типом прокладки, и проведением пуска газа (при условии отсутствия необходимости строительства газораспределительных сетей до границы земельного участка Заявителя) (С</w:t>
            </w:r>
            <w:r>
              <w:rPr>
                <w:vertAlign w:val="subscript"/>
              </w:rPr>
              <w:t>7.3</w:t>
            </w:r>
            <w:r>
              <w:t>)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Подземная (надземная) прокладка, в том числе: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0,005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8302,00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23473,00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32113,00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219 - 272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33669,00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0,005 МПа до 1.2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107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8302,00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6.3.6.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108 - 158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23473,00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6.3.7.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32113,00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219 - 272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33669,00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Полиэтиленовые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 давлением до 0,6 МПа в газопроводе, в который осуществляется врезка, диаметром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 xml:space="preserve">руб. за 1 подключение (технологическое </w:t>
            </w:r>
            <w:r>
              <w:lastRenderedPageBreak/>
              <w:t>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7856,00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6.3.10.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7856,00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6.3.11.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18093,00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6.3.12.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225 - 314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22421,00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  <w:outlineLvl w:val="1"/>
            </w:pPr>
            <w:r>
              <w:t>II.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Стандартизированные тарифные ставки для определения размера платы за подключение внутри границ земельного участка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проектирование сети газопотребления (</w:t>
            </w:r>
            <w:proofErr w:type="spellStart"/>
            <w:r>
              <w:t>С</w:t>
            </w:r>
            <w:r>
              <w:rPr>
                <w:vertAlign w:val="superscript"/>
              </w:rPr>
              <w:t>пр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Сеть газопотребления наружного газопровода объекта капитального строительства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подземная, протяженностью: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119672,99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419290,02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501 - 1000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738458,80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1.1.1.4.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100 - 2000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1047049,30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надземная, протяженностью: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92199,23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1.1.2.2.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344244,03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Сеть газопотребления внутреннего газопровода объекта капитального строительства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подземная, с тепловыми агрегатами мощностью: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43 - 60 кВт/час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74650,53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61 - 150 кВт/час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145055,51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1.2.1.3.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151 - 360, и свыше 360 кВт/час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302698,31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проектирование сети газопотребления (</w:t>
            </w:r>
            <w:proofErr w:type="spellStart"/>
            <w:r>
              <w:t>С</w:t>
            </w:r>
            <w:r>
              <w:rPr>
                <w:vertAlign w:val="superscript"/>
              </w:rPr>
              <w:t>пр</w:t>
            </w:r>
            <w:proofErr w:type="spellEnd"/>
            <w:r>
              <w:t>) для Заявителей, максимальный расход газа газоиспользующего оборудования которых не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Сеть газопотребления наружного газопровода объекта капитального строительства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подземная, протяженностью: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119672,99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419290,02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501 - 1000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738458,80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2.1.1.4.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100 - 2000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1047049,30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надземная, протяженностью: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100 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92199,23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101 - 500 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344244,03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Сеть газопотребления внутреннего газопровода объекта капитального строительства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подземная, с тепловыми агрегатами мощностью: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20 кВт/час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подключение (технологическое присоединение)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40142,23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2.2.1.2.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21 - 40 кВт/час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59121,80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строительство газопровода и устройств системы электрохимической защиты от коррозии (</w:t>
            </w:r>
            <w:proofErr w:type="spellStart"/>
            <w:r>
              <w:t>С</w:t>
            </w:r>
            <w:r>
              <w:rPr>
                <w:vertAlign w:val="superscript"/>
              </w:rPr>
              <w:t>г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надземная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3.1.1.1.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158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1748,32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2456,31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219 - 272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3525,09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3.1.1.4.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273 - 324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4491,63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158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3198,62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159 - 218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4312,74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219 - 272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4951,38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273 - 324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6453,88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3.1.2.5.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325 - 425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8013,72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Полиэтиленовые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Прокладка труб открытым способом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1752,69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2409,09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160 - 224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3596,90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 xml:space="preserve">Прокладка труб бестраншейным способом </w:t>
            </w:r>
            <w:proofErr w:type="spellStart"/>
            <w:r>
              <w:t>способом</w:t>
            </w:r>
            <w:proofErr w:type="spellEnd"/>
            <w:r>
              <w:t xml:space="preserve"> с врезкой в полиэтиленовый газопровод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4857,00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3.2.2.2.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110 - 159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5107,96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 xml:space="preserve">Стандартизированная тарифная ставка на строительство газопровода и устройств системы электрохимической защиты от коррозии </w:t>
            </w:r>
            <w:r>
              <w:lastRenderedPageBreak/>
              <w:t>(</w:t>
            </w:r>
            <w:proofErr w:type="spellStart"/>
            <w:r>
              <w:t>С</w:t>
            </w:r>
            <w:r>
              <w:rPr>
                <w:vertAlign w:val="superscript"/>
              </w:rPr>
              <w:t>г</w:t>
            </w:r>
            <w:proofErr w:type="spellEnd"/>
            <w:r>
              <w:t>) для Заявителей, максимальный расход газа газоиспользующего оборудования которых не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надземная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26 - 38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1748,32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46 - 57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2456,31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Тип прокладки - подземная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4.1.2.1.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46 - 57 мм</w:t>
            </w:r>
          </w:p>
        </w:tc>
        <w:tc>
          <w:tcPr>
            <w:tcW w:w="4396" w:type="dxa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2563,42</w:t>
            </w:r>
          </w:p>
        </w:tc>
      </w:tr>
      <w:tr w:rsidR="003C77A7">
        <w:tblPrEx>
          <w:tblBorders>
            <w:right w:val="nil"/>
          </w:tblBorders>
        </w:tblPrEx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2674" w:type="dxa"/>
            <w:gridSpan w:val="3"/>
            <w:tcBorders>
              <w:right w:val="nil"/>
            </w:tcBorders>
          </w:tcPr>
          <w:p w:rsidR="003C77A7" w:rsidRDefault="003C77A7">
            <w:pPr>
              <w:pStyle w:val="ConsPlusNormal"/>
            </w:pPr>
            <w:r>
              <w:t>Полиэтиленовые газопроводы</w:t>
            </w:r>
          </w:p>
        </w:tc>
      </w:tr>
      <w:tr w:rsidR="003C77A7">
        <w:tblPrEx>
          <w:tblBorders>
            <w:right w:val="nil"/>
          </w:tblBorders>
        </w:tblPrEx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2674" w:type="dxa"/>
            <w:gridSpan w:val="3"/>
            <w:tcBorders>
              <w:right w:val="nil"/>
            </w:tcBorders>
          </w:tcPr>
          <w:p w:rsidR="003C77A7" w:rsidRDefault="003C77A7">
            <w:pPr>
              <w:pStyle w:val="ConsPlusNormal"/>
            </w:pPr>
            <w:r>
              <w:t>Прокладка труб открытым способом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33 - 63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2233,23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64 - 90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2708,99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Прокладка труб бестраншейным способом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33 - 63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4593,52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4.2.2.2.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64 - 90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4857,00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пункта редуцирования газа (</w:t>
            </w:r>
            <w:proofErr w:type="spellStart"/>
            <w:r>
              <w:t>С</w:t>
            </w:r>
            <w:r>
              <w:rPr>
                <w:vertAlign w:val="superscript"/>
              </w:rPr>
              <w:t>прг</w:t>
            </w:r>
            <w:proofErr w:type="spellEnd"/>
            <w:r>
              <w:t>) m-</w:t>
            </w:r>
            <w:proofErr w:type="spellStart"/>
            <w:r>
              <w:t>го</w:t>
            </w:r>
            <w:proofErr w:type="spellEnd"/>
            <w:r>
              <w:t xml:space="preserve"> диапазона максимального часового расхода газа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40 - 99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380845,27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100 - 399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414192,87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400 - 999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1104700,86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пункта редуцирования газа (</w:t>
            </w:r>
            <w:proofErr w:type="spellStart"/>
            <w:r>
              <w:t>С</w:t>
            </w:r>
            <w:r>
              <w:rPr>
                <w:vertAlign w:val="superscript"/>
              </w:rPr>
              <w:t>прг</w:t>
            </w:r>
            <w:proofErr w:type="spellEnd"/>
            <w:r>
              <w:t>) m-</w:t>
            </w:r>
            <w:proofErr w:type="spellStart"/>
            <w:r>
              <w:t>го</w:t>
            </w:r>
            <w:proofErr w:type="spellEnd"/>
            <w:r>
              <w:t xml:space="preserve"> диапазона максимального часового расхода газа для Заявителей, максимальный расход газа газоиспользующего оборудования которых не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до 10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183810,59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11 - 20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183810,59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21 - 31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183810,59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32 - 49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183810,59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отключающих устройств (</w:t>
            </w:r>
            <w:proofErr w:type="spellStart"/>
            <w:r>
              <w:t>Соу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57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21485,75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58 - 108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54247,05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109 - 159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134763,20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160 и более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166115,95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отключающих устройств (</w:t>
            </w:r>
            <w:proofErr w:type="spellStart"/>
            <w:r>
              <w:t>Соу</w:t>
            </w:r>
            <w:proofErr w:type="spellEnd"/>
            <w:r>
              <w:t>) для Заявителей, максимальный расход газа газоиспользующего оборудования которых не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25 мм и менее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13999,70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26 - 32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15115,10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32 - 57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21485,75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устройство внутреннего газопровода объекта капитального строительства Заявителя (</w:t>
            </w:r>
            <w:proofErr w:type="spellStart"/>
            <w:r>
              <w:t>С</w:t>
            </w:r>
            <w:r>
              <w:rPr>
                <w:vertAlign w:val="superscript"/>
              </w:rPr>
              <w:t>г</w:t>
            </w:r>
            <w:r>
              <w:rPr>
                <w:vertAlign w:val="subscript"/>
              </w:rPr>
              <w:t>окс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51 - 100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3826,68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lastRenderedPageBreak/>
              <w:t>9.1.2.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101 - 158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5280,28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устройство внутреннего газопровода объекта капитального строительства Заявителя (</w:t>
            </w:r>
            <w:proofErr w:type="spellStart"/>
            <w:r>
              <w:t>С</w:t>
            </w:r>
            <w:r>
              <w:rPr>
                <w:vertAlign w:val="superscript"/>
              </w:rPr>
              <w:t>г</w:t>
            </w:r>
            <w:r>
              <w:rPr>
                <w:vertAlign w:val="subscript"/>
              </w:rPr>
              <w:t>окс</w:t>
            </w:r>
            <w:proofErr w:type="spellEnd"/>
            <w:r>
              <w:t>) для Заявителей, максимальный расход газа газоиспользующего оборудования которых не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Стальные газопроводы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11 - 15 мм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м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1043,90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16 - 20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2179,32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21 - 25 мм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2278,71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прибора учета газа (</w:t>
            </w:r>
            <w:proofErr w:type="spellStart"/>
            <w:r>
              <w:t>С</w:t>
            </w:r>
            <w:r>
              <w:rPr>
                <w:vertAlign w:val="superscript"/>
              </w:rPr>
              <w:t>пу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Максимальный часовой расход газа газоиспользующего оборудования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от 43 м</w:t>
            </w:r>
            <w:r>
              <w:rPr>
                <w:vertAlign w:val="superscript"/>
              </w:rPr>
              <w:t>3</w:t>
            </w:r>
            <w:r>
              <w:t xml:space="preserve"> до 60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1837,55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от 60 до 100 м</w:t>
            </w:r>
            <w:r>
              <w:rPr>
                <w:vertAlign w:val="superscript"/>
              </w:rPr>
              <w:t>3</w:t>
            </w:r>
            <w:r>
              <w:t xml:space="preserve"> в 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2266,55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Стандартизированная тарифная ставка на установку прибора учета газа (</w:t>
            </w:r>
            <w:proofErr w:type="spellStart"/>
            <w:r>
              <w:t>С</w:t>
            </w:r>
            <w:r>
              <w:rPr>
                <w:vertAlign w:val="superscript"/>
              </w:rPr>
              <w:t>пу</w:t>
            </w:r>
            <w:proofErr w:type="spellEnd"/>
            <w:r>
              <w:t>) для Заявителей, максимальный расход газа газоиспользующего оборудования которых более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</w:pPr>
          </w:p>
        </w:tc>
        <w:tc>
          <w:tcPr>
            <w:tcW w:w="12674" w:type="dxa"/>
            <w:gridSpan w:val="3"/>
          </w:tcPr>
          <w:p w:rsidR="003C77A7" w:rsidRDefault="003C77A7">
            <w:pPr>
              <w:pStyle w:val="ConsPlusNormal"/>
            </w:pPr>
            <w:r>
              <w:t>Максимальный часовой расход газа газоиспользующего оборудования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25 и менее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4396" w:type="dxa"/>
            <w:vMerge w:val="restart"/>
          </w:tcPr>
          <w:p w:rsidR="003C77A7" w:rsidRDefault="003C77A7">
            <w:pPr>
              <w:pStyle w:val="ConsPlusNormal"/>
              <w:jc w:val="center"/>
            </w:pPr>
            <w:r>
              <w:t>руб. за 1 ед.</w:t>
            </w:r>
          </w:p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1179,75</w:t>
            </w:r>
          </w:p>
        </w:tc>
      </w:tr>
      <w:tr w:rsidR="003C77A7">
        <w:tc>
          <w:tcPr>
            <w:tcW w:w="876" w:type="dxa"/>
            <w:vAlign w:val="center"/>
          </w:tcPr>
          <w:p w:rsidR="003C77A7" w:rsidRDefault="003C77A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180" w:type="dxa"/>
          </w:tcPr>
          <w:p w:rsidR="003C77A7" w:rsidRDefault="003C77A7">
            <w:pPr>
              <w:pStyle w:val="ConsPlusNormal"/>
            </w:pPr>
            <w:r>
              <w:t>26 - 42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4396" w:type="dxa"/>
            <w:vMerge/>
          </w:tcPr>
          <w:p w:rsidR="003C77A7" w:rsidRDefault="003C77A7"/>
        </w:tc>
        <w:tc>
          <w:tcPr>
            <w:tcW w:w="2098" w:type="dxa"/>
          </w:tcPr>
          <w:p w:rsidR="003C77A7" w:rsidRDefault="003C77A7">
            <w:pPr>
              <w:pStyle w:val="ConsPlusNormal"/>
              <w:jc w:val="center"/>
            </w:pPr>
            <w:r>
              <w:t>1179,75</w:t>
            </w:r>
          </w:p>
        </w:tc>
      </w:tr>
    </w:tbl>
    <w:p w:rsidR="003C77A7" w:rsidRDefault="003C77A7">
      <w:pPr>
        <w:sectPr w:rsidR="003C77A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77A7" w:rsidRDefault="003C77A7">
      <w:pPr>
        <w:pStyle w:val="ConsPlusNormal"/>
        <w:jc w:val="both"/>
      </w:pPr>
    </w:p>
    <w:p w:rsidR="003C77A7" w:rsidRDefault="003C77A7">
      <w:pPr>
        <w:pStyle w:val="ConsPlusNormal"/>
        <w:ind w:firstLine="540"/>
        <w:jc w:val="both"/>
      </w:pPr>
      <w:r>
        <w:t>--------------------------------</w:t>
      </w:r>
    </w:p>
    <w:p w:rsidR="003C77A7" w:rsidRDefault="003C77A7" w:rsidP="003C77A7">
      <w:pPr>
        <w:pStyle w:val="ConsPlusNormal"/>
        <w:spacing w:before="220"/>
        <w:ind w:firstLine="539"/>
        <w:jc w:val="both"/>
      </w:pPr>
      <w:r>
        <w:t>&lt;*&gt; ГРО - газораспределительная организация (акционерное общество "Газпром газораспределение Великий Новгород"),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строительства.</w:t>
      </w:r>
    </w:p>
    <w:p w:rsidR="003C77A7" w:rsidRDefault="003C77A7" w:rsidP="003C77A7">
      <w:pPr>
        <w:pStyle w:val="ConsPlusNormal"/>
        <w:ind w:firstLine="539"/>
        <w:jc w:val="both"/>
      </w:pPr>
      <w:r>
        <w:t>Примечание:</w:t>
      </w:r>
    </w:p>
    <w:p w:rsidR="003C77A7" w:rsidRDefault="003C77A7" w:rsidP="003C77A7">
      <w:pPr>
        <w:pStyle w:val="ConsPlusNormal"/>
        <w:ind w:firstLine="539"/>
        <w:jc w:val="both"/>
      </w:pPr>
      <w:r>
        <w:t xml:space="preserve">1. Величина платы за технологическое присоединение определяется по </w:t>
      </w:r>
      <w:hyperlink r:id="rId7" w:history="1">
        <w:r>
          <w:rPr>
            <w:color w:val="0000FF"/>
          </w:rPr>
          <w:t>формулам 12</w:t>
        </w:r>
      </w:hyperlink>
      <w:r>
        <w:t xml:space="preserve">, </w:t>
      </w:r>
      <w:hyperlink r:id="rId8" w:history="1">
        <w:r>
          <w:rPr>
            <w:color w:val="0000FF"/>
          </w:rPr>
          <w:t>13</w:t>
        </w:r>
      </w:hyperlink>
      <w:r>
        <w:t xml:space="preserve">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утвержденных Приказом ФАС России от 16.08.2018 N 1151/18, исходя из перечня мероприятий и технических параметров подключения к газораспределительной сети, в том числе протяженность, диапазоны 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коррозии), строительство которой предусмотрено проектной документацией, разработанной с учетом схемы газоснабжения территории муниципального образования по месту прохождения проектируемой сети газораспределения.</w:t>
      </w:r>
    </w:p>
    <w:p w:rsidR="003C77A7" w:rsidRDefault="003C77A7">
      <w:pPr>
        <w:pStyle w:val="ConsPlusNormal"/>
        <w:ind w:firstLine="540"/>
        <w:jc w:val="both"/>
      </w:pPr>
      <w:r>
        <w:t>2. Стандартизированные тарифные ставки, указанные в настоящем приложении не применяются для заявителей с газоиспользующим оборудованием с максимальным часовым расходом газа, не превышающим 15 куб. метров в час (м</w:t>
      </w:r>
      <w:r>
        <w:rPr>
          <w:vertAlign w:val="superscript"/>
        </w:rPr>
        <w:t>3</w:t>
      </w:r>
      <w:r>
        <w:t>/час) включительно, с учетом расхода газа газоиспользующим оборудованием, ранее подключенным в данной точке подключения, (для Заявителей, намеревающихся использовать газ для целей предпринимательской (коммерческой) деятельности), при условии, что расстояние 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метров, 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 в соответствии с утвержденной схемой газоснабжения территории муниципального образования и для заявителей с газоиспользующим оборудованием с максимальным часовым расходом газа, не превышающим 5 м</w:t>
      </w:r>
      <w:r>
        <w:rPr>
          <w:vertAlign w:val="superscript"/>
        </w:rPr>
        <w:t>3</w:t>
      </w:r>
      <w:r>
        <w:t>/час включительно, с учетом расхода газа газоиспользующим оборудованием, ранее подключенным в данной точке подключения (для прочих Заявителей), при условии, что расстояние 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метров, и мероприятия предполагают строительство только газопроводов-вводов (без устройства пунктов редуцирования газа и необходимости выполнения мероприятий по прокладке газопровода бестраншейным способом) в соответствии с утвержденной схемой газоснабжения территории муниципального образования.</w:t>
      </w:r>
    </w:p>
    <w:p w:rsidR="003C77A7" w:rsidRDefault="003C77A7">
      <w:pPr>
        <w:pStyle w:val="ConsPlusNormal"/>
        <w:ind w:firstLine="540"/>
        <w:jc w:val="both"/>
      </w:pPr>
      <w:r>
        <w:t>3. В случае если газораспределительная сеть проходит в границах земельного участка, на котором расположен подключаемый объект капитального строительства, и (или) по иным причинам отсутствует необходимость строительства ГРО &lt;*&gt; газораспределительной сети до границ земельного участка заявителя, размер платы за технологическое присоединение определяется исходя из размера стандартизированной тарифной ставки п. 6.1 раздела I на покрытие расходов ГРО &lt;*&gt;, связанных с мониторингом выполнения Заявителем технических условий и осуществлением фактического присоединения.</w:t>
      </w:r>
    </w:p>
    <w:p w:rsidR="003C77A7" w:rsidRDefault="003C77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7A7" w:rsidRDefault="003C77A7" w:rsidP="003C77A7">
      <w:r>
        <w:t>Источник публикации</w:t>
      </w:r>
    </w:p>
    <w:p w:rsidR="003C77A7" w:rsidRDefault="003C77A7" w:rsidP="003C77A7">
      <w:pPr>
        <w:spacing w:after="0"/>
      </w:pPr>
      <w:r>
        <w:t>Официальный интернет-портал правовой информации http://www.pravo</w:t>
      </w:r>
      <w:r>
        <w:t>.gov.ru, 27.12.2018,</w:t>
      </w:r>
    </w:p>
    <w:p w:rsidR="00D3643A" w:rsidRDefault="003C77A7" w:rsidP="003C77A7">
      <w:pPr>
        <w:spacing w:after="0"/>
      </w:pPr>
      <w:r>
        <w:t>"Новгородские ведомости" (официальный выпуск), N 29, 29.12.2018</w:t>
      </w:r>
    </w:p>
    <w:p w:rsidR="003C77A7" w:rsidRDefault="003C77A7" w:rsidP="003C77A7">
      <w:pPr>
        <w:spacing w:after="0"/>
      </w:pPr>
      <w:r w:rsidRPr="003C77A7">
        <w:t xml:space="preserve">В соответствии с пунктом </w:t>
      </w:r>
      <w:r>
        <w:t>2</w:t>
      </w:r>
      <w:r w:rsidRPr="003C77A7">
        <w:t xml:space="preserve"> данный документ вступает в силу в силу с 01.01.2019.</w:t>
      </w:r>
    </w:p>
    <w:sectPr w:rsidR="003C77A7" w:rsidSect="00ED22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A7"/>
    <w:rsid w:val="003C77A7"/>
    <w:rsid w:val="00D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0A67-97CE-4644-90B7-FBCE9A9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7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7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7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77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7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77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17BFCC0A7429112081B448A8C74CD813BDB95C6771A7DB0296F048B78F2E2D871E7AB4956CFD4187DF8D26473C4BD497D38B72CA0E44Ce7J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317BFCC0A7429112081B448A8C74CD813BDB95C6771A7DB0296F048B78F2E2D871E7AB4956CFD81D7DF8D26473C4BD497D38B72CA0E44Ce7J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17BFCC0A74291120805499CE02BC586318791CE73122FE9763459DC71F8B59F3EBEE90D5BCCDD1C74AE842B7298F91E6E38B62CA2E7537BB0DCe4J4I" TargetMode="External"/><Relationship Id="rId5" Type="http://schemas.openxmlformats.org/officeDocument/2006/relationships/hyperlink" Target="consultantplus://offline/ref=9E317BFCC0A7429112081B448A8C74CD813BDA9DC7761A7DB0296F048B78F2E2CA71BFA74954D3DD1F68AE8321e2JF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E317BFCC0A7429112081B448A8C74CD813ADD98C7751A7DB0296F048B78F2E2CA71BFA74954D3DD1F68AE8321e2J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Полина Викторовна</dc:creator>
  <cp:keywords/>
  <dc:description/>
  <cp:lastModifiedBy>Алексеева Полина Викторовна</cp:lastModifiedBy>
  <cp:revision>1</cp:revision>
  <dcterms:created xsi:type="dcterms:W3CDTF">2019-03-02T08:09:00Z</dcterms:created>
  <dcterms:modified xsi:type="dcterms:W3CDTF">2019-03-02T08:13:00Z</dcterms:modified>
</cp:coreProperties>
</file>