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143D">
        <w:rPr>
          <w:rFonts w:ascii="Times New Roman" w:hAnsi="Times New Roman" w:cs="Times New Roman"/>
          <w:sz w:val="18"/>
          <w:szCs w:val="18"/>
        </w:rPr>
        <w:t>Приложение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Федеральной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антимонопольной службы </w:t>
      </w:r>
    </w:p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D20C24">
        <w:rPr>
          <w:rFonts w:ascii="Times New Roman" w:hAnsi="Times New Roman" w:cs="Times New Roman"/>
          <w:sz w:val="18"/>
          <w:szCs w:val="18"/>
        </w:rPr>
        <w:t>18.01.2019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D20C24">
        <w:rPr>
          <w:rFonts w:ascii="Times New Roman" w:hAnsi="Times New Roman" w:cs="Times New Roman"/>
          <w:sz w:val="18"/>
          <w:szCs w:val="18"/>
        </w:rPr>
        <w:t>38</w:t>
      </w:r>
      <w:r>
        <w:rPr>
          <w:rFonts w:ascii="Times New Roman" w:hAnsi="Times New Roman" w:cs="Times New Roman"/>
          <w:sz w:val="18"/>
          <w:szCs w:val="18"/>
        </w:rPr>
        <w:t>/</w:t>
      </w:r>
      <w:r w:rsidR="00D20C24">
        <w:rPr>
          <w:rFonts w:ascii="Times New Roman" w:hAnsi="Times New Roman" w:cs="Times New Roman"/>
          <w:sz w:val="18"/>
          <w:szCs w:val="18"/>
        </w:rPr>
        <w:t>19</w:t>
      </w: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порядке выполнения технологических</w:t>
      </w:r>
      <w:r w:rsidR="00D20C24">
        <w:rPr>
          <w:rFonts w:ascii="Times New Roman" w:hAnsi="Times New Roman" w:cs="Times New Roman"/>
          <w:sz w:val="18"/>
          <w:szCs w:val="18"/>
        </w:rPr>
        <w:t>, технических</w:t>
      </w:r>
      <w:r>
        <w:rPr>
          <w:rFonts w:ascii="Times New Roman" w:hAnsi="Times New Roman" w:cs="Times New Roman"/>
          <w:sz w:val="18"/>
          <w:szCs w:val="18"/>
        </w:rPr>
        <w:t xml:space="preserve"> и других</w:t>
      </w:r>
      <w:r w:rsidR="00BC37D5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>, связанных с подключением (п</w:t>
      </w:r>
      <w:r w:rsidR="00AC1999">
        <w:rPr>
          <w:rFonts w:ascii="Times New Roman" w:hAnsi="Times New Roman" w:cs="Times New Roman"/>
          <w:sz w:val="18"/>
          <w:szCs w:val="18"/>
        </w:rPr>
        <w:t>ри</w:t>
      </w:r>
      <w:r>
        <w:rPr>
          <w:rFonts w:ascii="Times New Roman" w:hAnsi="Times New Roman" w:cs="Times New Roman"/>
          <w:sz w:val="18"/>
          <w:szCs w:val="18"/>
        </w:rPr>
        <w:t>соединением) к газораспределительным сетям</w:t>
      </w:r>
      <w:r w:rsidR="00AC1999">
        <w:rPr>
          <w:rFonts w:ascii="Times New Roman" w:hAnsi="Times New Roman" w:cs="Times New Roman"/>
          <w:sz w:val="18"/>
          <w:szCs w:val="18"/>
        </w:rPr>
        <w:t xml:space="preserve"> АО «Газпром газораспределение Великий новгород»</w:t>
      </w:r>
      <w:bookmarkStart w:id="0" w:name="_GoBack"/>
      <w:bookmarkEnd w:id="0"/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1134"/>
        <w:gridCol w:w="1701"/>
        <w:gridCol w:w="1134"/>
        <w:gridCol w:w="1423"/>
        <w:gridCol w:w="1256"/>
        <w:gridCol w:w="1255"/>
      </w:tblGrid>
      <w:tr w:rsidR="00836D56" w:rsidRPr="00CF143D" w:rsidTr="008F2E1A">
        <w:tc>
          <w:tcPr>
            <w:tcW w:w="283" w:type="dxa"/>
          </w:tcPr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993" w:type="dxa"/>
          </w:tcPr>
          <w:p w:rsidR="00B20174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</w:t>
            </w:r>
            <w:r w:rsidR="00B20174">
              <w:rPr>
                <w:rFonts w:ascii="Times New Roman" w:hAnsi="Times New Roman" w:cs="Times New Roman"/>
                <w:sz w:val="14"/>
                <w:szCs w:val="14"/>
              </w:rPr>
              <w:t xml:space="preserve"> сети</w:t>
            </w:r>
          </w:p>
        </w:tc>
        <w:tc>
          <w:tcPr>
            <w:tcW w:w="709" w:type="dxa"/>
          </w:tcPr>
          <w:p w:rsidR="00B20174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входа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тельную сеть</w:t>
            </w:r>
          </w:p>
        </w:tc>
        <w:tc>
          <w:tcPr>
            <w:tcW w:w="709" w:type="dxa"/>
          </w:tcPr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выхода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 сети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701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134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423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6" w:type="dxa"/>
          </w:tcPr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иных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5" w:type="dxa"/>
          </w:tcPr>
          <w:p w:rsidR="00CF143D" w:rsidRPr="00CF143D" w:rsidRDefault="00B20174" w:rsidP="008F2E1A">
            <w:pPr>
              <w:ind w:right="-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Порядок выполнения </w:t>
            </w:r>
            <w:r w:rsidR="008F2E1A">
              <w:rPr>
                <w:rFonts w:ascii="Times New Roman" w:hAnsi="Times New Roman" w:cs="Times New Roman"/>
                <w:sz w:val="14"/>
                <w:szCs w:val="14"/>
              </w:rPr>
              <w:t>инных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мероприятий, связанных с подключением (подсоединением) к газораспределительной сети и регламент их выполнения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6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5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Сети Новгородской обла</w:t>
            </w:r>
            <w:r w:rsidR="005F63C2">
              <w:rPr>
                <w:rFonts w:ascii="Times New Roman" w:hAnsi="Times New Roman" w:cs="Times New Roman"/>
                <w:sz w:val="14"/>
                <w:szCs w:val="14"/>
              </w:rPr>
              <w:t xml:space="preserve">сти (балансовая принадлежность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АО Газпром газораспределение Великий Новгород)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F143D" w:rsidRPr="00CF143D" w:rsidRDefault="00836D56" w:rsidP="006607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Получение технических условий присоединения. Выполнение проектно-сметной документации на подключение</w:t>
            </w:r>
            <w:r w:rsidR="006607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объекта к газораспределительной сети. Обеспечение выполнение условий подключения. Осуществление мероприятий  по фактическому присоединению объекта к газораспределительной сети. Выполнение пусконаладочных работ.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разрешительной документации на строительство (реконструкцию) объекта газификации и разрешительные документы на использование природного газа в качестве</w:t>
            </w:r>
            <w:r w:rsidR="001831E5">
              <w:rPr>
                <w:rFonts w:ascii="Times New Roman" w:hAnsi="Times New Roman" w:cs="Times New Roman"/>
                <w:sz w:val="14"/>
                <w:szCs w:val="14"/>
              </w:rPr>
              <w:t xml:space="preserve"> топлива в соответствии с Законодательством РФ. 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Утверждение проектно-сметной документации в установленном порядке. Выполнение силами подрядчика, имеющего соответствующее разрешение, строительно-монтажных работ в соответствии с проектно-сметной документацией. Регистрация в государственном реестре опасных производственных объектов после окончания строительно-монтажных работ. Перед вводом в эксплуатацию системы газоснабжения объекта заключение договора со специализированной организацией на техническое и аварийное обслуживание системы газопотребления. Выполнение условий подачи ресурса. </w:t>
            </w:r>
          </w:p>
        </w:tc>
        <w:tc>
          <w:tcPr>
            <w:tcW w:w="1134" w:type="dxa"/>
          </w:tcPr>
          <w:p w:rsidR="00CF143D" w:rsidRPr="00CF143D" w:rsidRDefault="001831E5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готовности исполнительно технической документации и объекта. Подготовительные работы для фактического присоединения объекта к газораспределительной сети. Подготовка узла присоединения. Выполнения работ по присоединению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 xml:space="preserve"> объекта. </w:t>
            </w:r>
            <w:proofErr w:type="spellStart"/>
            <w:r w:rsidR="00BA1270">
              <w:rPr>
                <w:rFonts w:ascii="Times New Roman" w:hAnsi="Times New Roman" w:cs="Times New Roman"/>
                <w:sz w:val="14"/>
                <w:szCs w:val="14"/>
              </w:rPr>
              <w:t>Пускгаза</w:t>
            </w:r>
            <w:proofErr w:type="spellEnd"/>
            <w:r w:rsidR="00BA127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23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Изготовления узла присоединения. Контрольная опресовка объекта. Выполнение работ по фактическому присоединению объекта к газораспределительной сети в соответствии с нарядом-допуском и инструкциями. Продувка газом присоединяемого газопровода. Проверка герметичности сварных швов. Изоляция газопроводов в месте присоединения. Засыпка приямка в месте присоединения. Оформление документации по фактическому присоединению объекта к газораспределительной сети. </w:t>
            </w:r>
          </w:p>
        </w:tc>
        <w:tc>
          <w:tcPr>
            <w:tcW w:w="1256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255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в письменном виде потребителей газораспределительной сети о времени и продолжительности отключения подачи газа за 3-е суток до начала работ</w:t>
            </w:r>
          </w:p>
        </w:tc>
      </w:tr>
    </w:tbl>
    <w:p w:rsidR="00CF143D" w:rsidRPr="00CF143D" w:rsidRDefault="00CF143D" w:rsidP="00CF143D">
      <w:pPr>
        <w:spacing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sectPr w:rsidR="00CF143D" w:rsidRPr="00CF143D" w:rsidSect="00CF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3D"/>
    <w:rsid w:val="0007384B"/>
    <w:rsid w:val="001831E5"/>
    <w:rsid w:val="001D2CDC"/>
    <w:rsid w:val="005F63C2"/>
    <w:rsid w:val="00657942"/>
    <w:rsid w:val="0066071A"/>
    <w:rsid w:val="00836D56"/>
    <w:rsid w:val="008F2E1A"/>
    <w:rsid w:val="00AC1999"/>
    <w:rsid w:val="00B20174"/>
    <w:rsid w:val="00BA1270"/>
    <w:rsid w:val="00BC37D5"/>
    <w:rsid w:val="00CF143D"/>
    <w:rsid w:val="00D20C24"/>
    <w:rsid w:val="00D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9783-FF67-40EF-A274-CBBCFFA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4D81-46DB-420D-8171-FD6D324A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Ткаченков Павел Николаевич</cp:lastModifiedBy>
  <cp:revision>4</cp:revision>
  <dcterms:created xsi:type="dcterms:W3CDTF">2019-02-11T14:18:00Z</dcterms:created>
  <dcterms:modified xsi:type="dcterms:W3CDTF">2019-02-12T12:50:00Z</dcterms:modified>
</cp:coreProperties>
</file>