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39" w:rsidRDefault="00597DB0" w:rsidP="00597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ПРОДАЖА</w:t>
      </w:r>
    </w:p>
    <w:p w:rsidR="00597DB0" w:rsidRDefault="00597DB0" w:rsidP="00597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Базы отдыха, расположенной по адресу: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Новгородская область, Новгородский район, д. Новая Деревня, пер. Пригородный, д. 7а.</w:t>
      </w:r>
      <w:proofErr w:type="gramEnd"/>
    </w:p>
    <w:p w:rsidR="00597DB0" w:rsidRDefault="00597DB0" w:rsidP="0059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Цена имущества: </w:t>
      </w:r>
      <w:r>
        <w:rPr>
          <w:rFonts w:ascii="Times New Roman" w:hAnsi="Times New Roman" w:cs="Times New Roman"/>
          <w:sz w:val="24"/>
          <w:szCs w:val="24"/>
        </w:rPr>
        <w:t>14 783 189,11 руб. (Четырнадцать миллионов семьсот восемьдесят три тысячи сто восемьдесят девять рублей 11 копеек), в том числе НДС.</w:t>
      </w: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1464"/>
        <w:gridCol w:w="304"/>
        <w:gridCol w:w="216"/>
        <w:gridCol w:w="222"/>
        <w:gridCol w:w="250"/>
        <w:gridCol w:w="241"/>
        <w:gridCol w:w="235"/>
        <w:gridCol w:w="697"/>
        <w:gridCol w:w="230"/>
        <w:gridCol w:w="216"/>
        <w:gridCol w:w="506"/>
        <w:gridCol w:w="323"/>
        <w:gridCol w:w="551"/>
        <w:gridCol w:w="313"/>
        <w:gridCol w:w="632"/>
        <w:gridCol w:w="321"/>
        <w:gridCol w:w="268"/>
        <w:gridCol w:w="244"/>
        <w:gridCol w:w="244"/>
        <w:gridCol w:w="216"/>
        <w:gridCol w:w="216"/>
        <w:gridCol w:w="1662"/>
      </w:tblGrid>
      <w:tr w:rsidR="00597DB0" w:rsidTr="004A4B2F">
        <w:trPr>
          <w:trHeight w:val="445"/>
        </w:trPr>
        <w:tc>
          <w:tcPr>
            <w:tcW w:w="9571" w:type="dxa"/>
            <w:gridSpan w:val="22"/>
          </w:tcPr>
          <w:p w:rsidR="00597DB0" w:rsidRPr="00FF27B8" w:rsidRDefault="00597DB0" w:rsidP="004A4B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Локация и месторасположение имущества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897" w:type="dxa"/>
            <w:gridSpan w:val="7"/>
          </w:tcPr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1F2061" wp14:editId="622A1236">
                  <wp:extent cx="2146852" cy="1598212"/>
                  <wp:effectExtent l="0" t="0" r="635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 Спутник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790" cy="160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  <w:gridSpan w:val="8"/>
          </w:tcPr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098DD1" wp14:editId="2092497E">
                  <wp:extent cx="2329732" cy="1598212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024" cy="16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gridSpan w:val="7"/>
          </w:tcPr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1A33F4" wp14:editId="3347E591">
                  <wp:extent cx="2362377" cy="1574432"/>
                  <wp:effectExtent l="0" t="0" r="0" b="6985"/>
                  <wp:docPr id="3" name="Рисунок 3" descr="\\oblgas\dfsvol\Управление\Групповые\Корпоративный\Продажа имущества\2018\Новая деревня\вторая попытка\гостевой мансардный\2 попытка\IMG_2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oblgas\dfsvol\Управление\Групповые\Корпоративный\Продажа имущества\2018\Новая деревня\вторая попытка\гостевой мансардный\2 попытка\IMG_2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501" cy="15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DB0" w:rsidTr="004A4B2F">
        <w:trPr>
          <w:trHeight w:val="1935"/>
        </w:trPr>
        <w:tc>
          <w:tcPr>
            <w:tcW w:w="9571" w:type="dxa"/>
            <w:gridSpan w:val="22"/>
          </w:tcPr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Удаленность центра района от Санкт-Петербурга -186 км, от Москвы - 500 км, от морского порта Санкт-Петербурга - 190 км, от грузового аэропорта Шереметьево - 500 км. Маршрут Новая Деревня - Великий Новгород занимает  в пути 9 минут. Расстояние по дороге составляет 5.3 км автобусного сообщения.</w:t>
            </w:r>
          </w:p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Характеристика  земельных участков:</w:t>
            </w:r>
          </w:p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с кадастровым номером  53:11:0300105:0368, расположенный по адресу: </w:t>
            </w:r>
            <w:proofErr w:type="gramStart"/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область, Новгородский район, Савинское сельское поселение, д. Новая Деревня, пер. Пригородный, д.7а, Общая площадь 1479 кв. м; Категория земель - земли населенных пунктов, разрешенное использование: для эксплуатации базы отдыха</w:t>
            </w:r>
            <w:proofErr w:type="gramEnd"/>
          </w:p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с кадастровым номером  53:11:0300105:86, расположенный по адресу: </w:t>
            </w:r>
            <w:proofErr w:type="gramStart"/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область, Новгородский район, Савинское сельское поселение, д. Новая Деревня, пер. Пригородный, д.7а, Общая площадь 1215 кв. м; Категория земель - земли населенных пунктов, Разрешенное использование: индивидуальное жилищное строительство</w:t>
            </w:r>
            <w:proofErr w:type="gramEnd"/>
          </w:p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Описание недвижимого</w:t>
            </w:r>
            <w:r w:rsidRPr="0059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имущества:</w:t>
            </w:r>
          </w:p>
        </w:tc>
      </w:tr>
      <w:tr w:rsidR="00FF27B8" w:rsidTr="004A4B2F">
        <w:trPr>
          <w:trHeight w:val="265"/>
        </w:trPr>
        <w:tc>
          <w:tcPr>
            <w:tcW w:w="9571" w:type="dxa"/>
            <w:gridSpan w:val="22"/>
          </w:tcPr>
          <w:p w:rsidR="00FF27B8" w:rsidRPr="00FF27B8" w:rsidRDefault="00FF27B8" w:rsidP="004A4B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Характеристика имущества:</w:t>
            </w:r>
          </w:p>
        </w:tc>
      </w:tr>
      <w:tr w:rsidR="00FF27B8" w:rsidTr="004A4B2F">
        <w:trPr>
          <w:trHeight w:val="555"/>
        </w:trPr>
        <w:tc>
          <w:tcPr>
            <w:tcW w:w="9571" w:type="dxa"/>
            <w:gridSpan w:val="22"/>
          </w:tcPr>
          <w:p w:rsidR="00FF27B8" w:rsidRPr="00FF27B8" w:rsidRDefault="00FF27B8" w:rsidP="004A4B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Гостевой дом (нежилое здание)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деревянные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Фундаменты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Бетонный ленточный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Мусоропровод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Стены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Брусчатые</w:t>
            </w:r>
            <w:proofErr w:type="gramEnd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, облицованные снаружи силикатным кирпичом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Крыша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шиферная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Перегородки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деревянные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Благоустроена</w:t>
            </w:r>
            <w:proofErr w:type="gramEnd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, асфальтобетон с2001 года, огорожена глухими ж/б плитами на ж/б столбах, охраняемая. Хозяйственные постройки (баня, беседка кирпичная)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Входная дверь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Деревянная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Высота потолка (м)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электричество, газ, канализация,</w:t>
            </w:r>
          </w:p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водоснабжение центральное, </w:t>
            </w:r>
            <w:r w:rsidRPr="00FF27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горячее водоснабжение</w:t>
            </w:r>
          </w:p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 от калорифера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Отопительные приборы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Радиаторы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Отопление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 парового котла, камин.</w:t>
            </w:r>
          </w:p>
        </w:tc>
      </w:tr>
      <w:tr w:rsidR="00FF27B8" w:rsidTr="004A4B2F">
        <w:trPr>
          <w:trHeight w:val="420"/>
        </w:trPr>
        <w:tc>
          <w:tcPr>
            <w:tcW w:w="9571" w:type="dxa"/>
            <w:gridSpan w:val="22"/>
          </w:tcPr>
          <w:p w:rsidR="00FF27B8" w:rsidRDefault="00FF27B8" w:rsidP="004A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Фотографии: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1540" w:type="dxa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3EC1EB" wp14:editId="4AA230D5">
                  <wp:extent cx="1447138" cy="858740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312" cy="86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gridSpan w:val="7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383AC3" wp14:editId="47332D72">
                  <wp:extent cx="1574358" cy="893289"/>
                  <wp:effectExtent l="0" t="0" r="6985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77" cy="89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gridSpan w:val="5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6349C1" wp14:editId="291134B3">
                  <wp:extent cx="1415332" cy="890546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61" cy="894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  <w:gridSpan w:val="6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41F8ABA" wp14:editId="1919B0ED">
                  <wp:extent cx="1304013" cy="842838"/>
                  <wp:effectExtent l="0" t="0" r="0" b="0"/>
                  <wp:docPr id="7" name="Рисунок 7" descr="\\oblgas\dfsvol\Управление\Групповые\Корпоративный\Продажа имущества\2018\Новая деревня\вторая попытка\гостевой дом\2 попытка\IMG_2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oblgas\dfsvol\Управление\Групповые\Корпоративный\Продажа имущества\2018\Новая деревня\вторая попытка\гостевой дом\2 попытка\IMG_2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318" cy="848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  <w:gridSpan w:val="3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9A54626" wp14:editId="2480CF50">
                  <wp:extent cx="1494846" cy="890274"/>
                  <wp:effectExtent l="0" t="0" r="0" b="5080"/>
                  <wp:docPr id="8" name="Рисунок 8" descr="\\oblgas\dfsvol\Управление\Групповые\Корпоративный\Продажа имущества\2018\Новая деревня\вторая попытка\гостевой дом\2 попытка\IMG_2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oblgas\dfsvol\Управление\Групповые\Корпоративный\Продажа имущества\2018\Новая деревня\вторая попытка\гостевой дом\2 попытка\IMG_2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612" cy="894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B8" w:rsidTr="004A4B2F">
        <w:trPr>
          <w:trHeight w:val="495"/>
        </w:trPr>
        <w:tc>
          <w:tcPr>
            <w:tcW w:w="9571" w:type="dxa"/>
            <w:gridSpan w:val="22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Гостевой мансардный дом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  <w:proofErr w:type="gramEnd"/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Фундаменты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Бетонный, ленточный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Мусоропровод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Стены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Крыша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ондулин</w:t>
            </w:r>
            <w:proofErr w:type="spellEnd"/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Перегородки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кирпичные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Благоустроена</w:t>
            </w:r>
            <w:proofErr w:type="gramEnd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,  асфальтобетон, огорожена глухими ж/б плитами на ж/б столбах, охраняемая.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261,2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Входная дверь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металлическая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Отопительные приборы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радиаторы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Отопление от парового котла, электричество, газ, канализация, водоснабжение центральное, горячее водоснабжение от калорифера.</w:t>
            </w:r>
          </w:p>
        </w:tc>
      </w:tr>
      <w:tr w:rsidR="00FF27B8" w:rsidTr="004A4B2F">
        <w:trPr>
          <w:trHeight w:val="390"/>
        </w:trPr>
        <w:tc>
          <w:tcPr>
            <w:tcW w:w="9571" w:type="dxa"/>
            <w:gridSpan w:val="22"/>
            <w:tcBorders>
              <w:bottom w:val="single" w:sz="4" w:space="0" w:color="auto"/>
            </w:tcBorders>
          </w:tcPr>
          <w:p w:rsidR="00FF27B8" w:rsidRDefault="00FF27B8" w:rsidP="004A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Фотографии:</w:t>
            </w:r>
          </w:p>
        </w:tc>
      </w:tr>
      <w:tr w:rsidR="00FF27B8" w:rsidTr="004A4B2F">
        <w:tblPrEx>
          <w:tblLook w:val="04A0" w:firstRow="1" w:lastRow="0" w:firstColumn="1" w:lastColumn="0" w:noHBand="0" w:noVBand="1"/>
        </w:tblPrEx>
        <w:tc>
          <w:tcPr>
            <w:tcW w:w="1829" w:type="dxa"/>
            <w:gridSpan w:val="2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9DE9AE" wp14:editId="511AAC33">
                  <wp:extent cx="1248355" cy="1049572"/>
                  <wp:effectExtent l="0" t="0" r="0" b="0"/>
                  <wp:docPr id="9" name="Рисунок 9" descr="\\oblgas\dfsvol\Управление\Групповые\Корпоративный\Продажа имущества\2018\Новая деревня\вторая попытка\гостевой мансардный\2 попытка\IMG_2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oblgas\dfsvol\Управление\Групповые\Корпоративный\Продажа имущества\2018\Новая деревня\вторая попытка\гостевой мансардный\2 попытка\IMG_2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185" cy="105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8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4D0143" wp14:editId="30362DEC">
                  <wp:extent cx="1343771" cy="1057524"/>
                  <wp:effectExtent l="0" t="0" r="8890" b="9525"/>
                  <wp:docPr id="10" name="Рисунок 10" descr="\\oblgas\dfsvol\Управление\Групповые\Корпоративный\Продажа имущества\2018\Новая деревня\вторая попытка\гостевой мансардный\2 попытка\IMG_2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oblgas\dfsvol\Управление\Групповые\Корпоративный\Продажа имущества\2018\Новая деревня\вторая попытка\гостевой мансардный\2 попытка\IMG_2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450" cy="106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  <w:gridSpan w:val="4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8C949F" wp14:editId="112E6218">
                  <wp:extent cx="1280158" cy="107342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46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868" cy="107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  <w:gridSpan w:val="7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75ED63" wp14:editId="3620D16C">
                  <wp:extent cx="1415332" cy="1057523"/>
                  <wp:effectExtent l="0" t="0" r="0" b="0"/>
                  <wp:docPr id="12" name="Рисунок 12" descr="\\oblgas\dfsvol\Управление\Групповые\Корпоративный\Продажа имущества\2018\Новая деревня\вторая попытка\гостевой мансардный\2 попытка\IMG_2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oblgas\dfsvol\Управление\Групповые\Корпоративный\Продажа имущества\2018\Новая деревня\вторая попытка\гостевой мансардный\2 попытка\IMG_2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42" cy="106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0EE9A3" wp14:editId="6B25DE0A">
                  <wp:extent cx="1383527" cy="1065475"/>
                  <wp:effectExtent l="0" t="0" r="7620" b="1905"/>
                  <wp:docPr id="13" name="Рисунок 13" descr="\\oblgas\dfsvol\Управление\Групповые\Корпоративный\Продажа имущества\2018\Новая деревня\вторая попытка\гостевой мансардный\2 попытка\IMG_2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oblgas\dfsvol\Управление\Групповые\Корпоративный\Продажа имущества\2018\Новая деревня\вторая попытка\гостевой мансардный\2 попытка\IMG_2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039" cy="106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B2F" w:rsidTr="004A4B2F">
        <w:trPr>
          <w:trHeight w:val="465"/>
        </w:trPr>
        <w:tc>
          <w:tcPr>
            <w:tcW w:w="9571" w:type="dxa"/>
            <w:gridSpan w:val="22"/>
          </w:tcPr>
          <w:p w:rsidR="004A4B2F" w:rsidRDefault="004A4B2F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2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Объект незавершенного строительства, степень готовности объекта - 65</w:t>
            </w: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Крыша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Утепленная</w:t>
            </w:r>
            <w:proofErr w:type="gram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металлочерепица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на деревянных стропилах и обрешетке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Фундаменты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Стены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Перегородки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Прилегающая  территория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Входная дверь</w:t>
            </w:r>
          </w:p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rPr>
          <w:trHeight w:val="510"/>
        </w:trPr>
        <w:tc>
          <w:tcPr>
            <w:tcW w:w="9571" w:type="dxa"/>
            <w:gridSpan w:val="22"/>
          </w:tcPr>
          <w:p w:rsidR="004A4B2F" w:rsidRDefault="004A4B2F" w:rsidP="004A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Фотографии:</w:t>
            </w:r>
          </w:p>
        </w:tc>
      </w:tr>
      <w:tr w:rsidR="004A4B2F" w:rsidTr="004A4B2F">
        <w:tblPrEx>
          <w:tblLook w:val="04A0" w:firstRow="1" w:lastRow="0" w:firstColumn="1" w:lastColumn="0" w:noHBand="0" w:noVBand="1"/>
        </w:tblPrEx>
        <w:tc>
          <w:tcPr>
            <w:tcW w:w="1914" w:type="dxa"/>
            <w:gridSpan w:val="3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663788" wp14:editId="6E6D483A">
                  <wp:extent cx="1248355" cy="906449"/>
                  <wp:effectExtent l="0" t="0" r="9525" b="8255"/>
                  <wp:docPr id="14" name="Рисунок 14" descr="\\oblgas\dfsvol\Управление\Групповые\Корпоративный\Продажа имущества\2018\Новая деревня\вторая попытка\незавершенное строит\2 попытка\IMG_2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oblgas\dfsvol\Управление\Групповые\Корпоративный\Продажа имущества\2018\Новая деревня\вторая попытка\незавершенное строит\2 попытка\IMG_2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613" cy="91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gridSpan w:val="6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0A8D58" wp14:editId="7EDD352B">
                  <wp:extent cx="1351722" cy="858741"/>
                  <wp:effectExtent l="0" t="0" r="127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54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120" cy="86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gridSpan w:val="5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0D3CBE" wp14:editId="2BE0058A">
                  <wp:extent cx="1351722" cy="866692"/>
                  <wp:effectExtent l="0" t="0" r="1270" b="0"/>
                  <wp:docPr id="16" name="Рисунок 16" descr="\\oblgas\dfsvol\Управление\Групповые\Корпоративный\Продажа имущества\2018\Новая деревня\вторая попытка\незавершенное строит\2 попытка\IMG_2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oblgas\dfsvol\Управление\Групповые\Корпоративный\Продажа имущества\2018\Новая деревня\вторая попытка\незавершенное строит\2 попытка\IMG_2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38" cy="87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gridSpan w:val="6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0D3CBE" wp14:editId="2BE0058A">
                  <wp:extent cx="1351722" cy="866692"/>
                  <wp:effectExtent l="0" t="0" r="1270" b="0"/>
                  <wp:docPr id="17" name="Рисунок 17" descr="\\oblgas\dfsvol\Управление\Групповые\Корпоративный\Продажа имущества\2018\Новая деревня\вторая попытка\незавершенное строит\2 попытка\IMG_2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oblgas\dfsvol\Управление\Групповые\Корпоративный\Продажа имущества\2018\Новая деревня\вторая попытка\незавершенное строит\2 попытка\IMG_2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38" cy="87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gridSpan w:val="2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0F9962" wp14:editId="607C118D">
                  <wp:extent cx="1399429" cy="898497"/>
                  <wp:effectExtent l="0" t="0" r="0" b="0"/>
                  <wp:docPr id="18" name="Рисунок 18" descr="\\oblgas\dfsvol\Управление\Групповые\Корпоративный\Продажа имущества\2018\Новая деревня\вторая попытка\незавершенное строит\2 попытка\IMG_2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oblgas\dfsvol\Управление\Групповые\Корпоративный\Продажа имущества\2018\Новая деревня\вторая попытка\незавершенное строит\2 попытка\IMG_2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902" cy="903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DB0" w:rsidRDefault="00597DB0" w:rsidP="00597D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2"/>
        <w:gridCol w:w="42"/>
        <w:gridCol w:w="2188"/>
        <w:gridCol w:w="90"/>
        <w:gridCol w:w="1672"/>
        <w:gridCol w:w="105"/>
        <w:gridCol w:w="1809"/>
        <w:gridCol w:w="166"/>
        <w:gridCol w:w="1775"/>
        <w:gridCol w:w="32"/>
      </w:tblGrid>
      <w:tr w:rsidR="004A4B2F" w:rsidTr="004A4B2F">
        <w:trPr>
          <w:gridAfter w:val="1"/>
          <w:wAfter w:w="34" w:type="dxa"/>
          <w:trHeight w:val="600"/>
        </w:trPr>
        <w:tc>
          <w:tcPr>
            <w:tcW w:w="9537" w:type="dxa"/>
            <w:gridSpan w:val="9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A4B2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lastRenderedPageBreak/>
              <w:t>Объекты движимого имущества, являющиеся неотъемлемой частью вышеуказанного недвижимого имущества: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ж/б плиты L-204м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деревня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ул.Пригородная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д. 7а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деревянное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дровянник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3*3 м д. Новая деревня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ригородная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д.7а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Кухонный гарнитур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 в раме 1500х1000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 в раме 1500х1000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 в раме 1500х1000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Плита газовая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Hansa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FCMW 51001010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Плита газовая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Mora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MGN 51123 FW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Ящик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Кондиционер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sh-09-zw8+sh09zw8x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Котел Vitopend-100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Котел lb-46 в к-те с горелкой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и фильтром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fco</w:t>
            </w:r>
            <w:proofErr w:type="spellEnd"/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Система охранно-пожарной сигнализации в помещениях Базы отдыха в Новой Деревне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Внутреннее газоснабжение гостевого дома в п. Новая деревня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Покрытие площадки стабилизированными вяжущими материалами (благоустройство территории на базе  отдыха)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Баня на базе отдыха  «Новая деревня» 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Беседка кирпичная на базе отдыха  «Новая деревня»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Внутреннее газоснабжение базы отдыха в Новой деревне</w:t>
            </w:r>
          </w:p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571" w:type="dxa"/>
            <w:gridSpan w:val="10"/>
          </w:tcPr>
          <w:p w:rsidR="004A4B2F" w:rsidRPr="004A4B2F" w:rsidRDefault="004A4B2F" w:rsidP="004A4B2F">
            <w:pPr>
              <w:pStyle w:val="a8"/>
              <w:numPr>
                <w:ilvl w:val="0"/>
                <w:numId w:val="0"/>
              </w:numPr>
              <w:tabs>
                <w:tab w:val="left" w:pos="1276"/>
              </w:tabs>
              <w:ind w:firstLine="567"/>
              <w:jc w:val="center"/>
              <w:rPr>
                <w:rFonts w:eastAsia="Times New Roman"/>
              </w:rPr>
            </w:pPr>
            <w:r w:rsidRPr="004A4B2F">
              <w:rPr>
                <w:rFonts w:eastAsia="Times New Roman"/>
                <w:highlight w:val="cyan"/>
              </w:rPr>
              <w:t>Продажа имущества посредством публичного предложения в электронной форме, открытого по составу участников, на электронной торговой площадке ООО ЭТП ГПБ.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Собственник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Организатор торгов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Цена первоначального предложения 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14 783 189,11 руб. (Четырнадцать миллионов семьсот восемьдесят три тысячи сто восемьдесят девять рублей 11 копеек), в том числе НДС 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Цена отсечени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минимальная цена)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9 673 749,01 руб. (Девять миллионов шестьсот семьдесят три тысячи семьсот сорок девять рублей 01 копейка), в том числе НДС.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АО «Газпром газораспределение Великий Новгород»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«Электронная торговая площадка ГПБ» (ООО ЭТП ГПБ), 117342, г. Москва, ул. Миклухо-Маклая, д. 40.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Шаг понижени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повышения)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3 % от начальной цены Имущества, что составляет 443 495,67 руб. (четыреста сорок три тысячи четыреста девяносто пять рубль 67 копеек).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Контактное лицо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Антонова Елена Анатольевна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Юпенина Татьяна, 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  <w:cs/>
              </w:rPr>
              <w:t>е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  <w:cs/>
              </w:rPr>
              <w:t>-mail: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t.yupenina@etpgpb.ru</w:t>
            </w:r>
            <w:r w:rsidRPr="0025186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, </w:t>
            </w:r>
            <w:r w:rsidRPr="00251869">
              <w:rPr>
                <w:rFonts w:ascii="Times New Roman" w:hAnsi="Times New Roman" w:cs="Times New Roman" w:hint="cs"/>
                <w:sz w:val="18"/>
                <w:szCs w:val="18"/>
                <w:cs/>
              </w:rPr>
              <w:t xml:space="preserve">   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тел.: 8-495-276-00-51 доб.218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Сумма задатка 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 НДС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10% от начальной цены Имущества, что составляет      1 478 318,91 руб. (Один миллион четыреста семьдесят восемь тысяч триста 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восемнадцать рублей 91 копеек).</w:t>
            </w:r>
          </w:p>
          <w:p w:rsidR="004A4B2F" w:rsidRPr="00251869" w:rsidRDefault="004A4B2F" w:rsidP="001000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Телефон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8(8162) 73-18-05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8-800-100-66-22, (495) 276-00-51, добавочный номер 422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Прием заявок (с)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850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  9:00 (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МСК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)    «</w:t>
            </w:r>
            <w:r w:rsidR="00B557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50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B55776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557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AntonovaEA@oblgas.natm.ru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t.yupenina@etpgpb.ru 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Прием заявок (по)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85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По 18:00 (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МСК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) «</w:t>
            </w:r>
            <w:r w:rsidR="00B557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50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B55776">
              <w:rPr>
                <w:rFonts w:ascii="Times New Roman" w:hAnsi="Times New Roman" w:cs="Times New Roman"/>
                <w:sz w:val="18"/>
                <w:szCs w:val="18"/>
              </w:rPr>
              <w:t xml:space="preserve"> апреля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 202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г. через сайт площадки (www.etpgpb.ru).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Сайт в сети интернет</w:t>
            </w:r>
          </w:p>
        </w:tc>
        <w:tc>
          <w:tcPr>
            <w:tcW w:w="1914" w:type="dxa"/>
            <w:gridSpan w:val="2"/>
          </w:tcPr>
          <w:p w:rsidR="004A4B2F" w:rsidRPr="00251869" w:rsidRDefault="0018503B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4A4B2F" w:rsidRPr="00251869">
                <w:rPr>
                  <w:rFonts w:ascii="Times New Roman" w:hAnsi="Times New Roman" w:cs="Times New Roman"/>
                  <w:sz w:val="18"/>
                  <w:szCs w:val="18"/>
                </w:rPr>
                <w:t>www.novoblgaz.ru</w:t>
              </w:r>
            </w:hyperlink>
            <w:r w:rsidR="004A4B2F" w:rsidRPr="002518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4" w:history="1">
              <w:r w:rsidRPr="00251869">
                <w:rPr>
                  <w:rFonts w:ascii="Times New Roman" w:hAnsi="Times New Roman" w:cs="Times New Roman"/>
                  <w:sz w:val="18"/>
                  <w:szCs w:val="18"/>
                </w:rPr>
                <w:t>www.etpgpb.ru</w:t>
              </w:r>
            </w:hyperlink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Дата, время проведения аукциона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Ref350260388"/>
          </w:p>
          <w:p w:rsidR="004A4B2F" w:rsidRPr="00251869" w:rsidRDefault="004A4B2F" w:rsidP="001000A4">
            <w:pPr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12:00 (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МСК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) «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503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B55776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bookmarkEnd w:id="0"/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Дата подведения итогов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8503B">
            <w:pPr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8503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bookmarkStart w:id="1" w:name="_GoBack"/>
            <w:bookmarkEnd w:id="1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B55776">
              <w:rPr>
                <w:rFonts w:ascii="Times New Roman" w:hAnsi="Times New Roman" w:cs="Times New Roman"/>
                <w:sz w:val="18"/>
                <w:szCs w:val="18"/>
              </w:rPr>
              <w:t xml:space="preserve"> апреля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9E45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</w:tbl>
    <w:p w:rsidR="004A4B2F" w:rsidRPr="00597DB0" w:rsidRDefault="004A4B2F" w:rsidP="00597D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4B2F" w:rsidRPr="0059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35B53"/>
    <w:multiLevelType w:val="multilevel"/>
    <w:tmpl w:val="87DC84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a"/>
      <w:lvlText w:val="%1.%2.%3."/>
      <w:lvlJc w:val="left"/>
      <w:pPr>
        <w:ind w:left="2206" w:hanging="504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B0"/>
    <w:rsid w:val="0018503B"/>
    <w:rsid w:val="00251869"/>
    <w:rsid w:val="004A4B2F"/>
    <w:rsid w:val="00597DB0"/>
    <w:rsid w:val="009E4551"/>
    <w:rsid w:val="00B55776"/>
    <w:rsid w:val="00BB656E"/>
    <w:rsid w:val="00C11539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A4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0"/>
    <w:link w:val="20"/>
    <w:qFormat/>
    <w:rsid w:val="004A4B2F"/>
    <w:pPr>
      <w:numPr>
        <w:ilvl w:val="1"/>
        <w:numId w:val="1"/>
      </w:numPr>
      <w:tabs>
        <w:tab w:val="left" w:pos="1701"/>
      </w:tabs>
      <w:spacing w:before="120" w:line="240" w:lineRule="auto"/>
      <w:ind w:left="432"/>
      <w:jc w:val="both"/>
      <w:outlineLvl w:val="1"/>
    </w:pPr>
    <w:rPr>
      <w:rFonts w:ascii="Times New Roman" w:eastAsia="Calibri" w:hAnsi="Times New Roman" w:cs="Times New Roman"/>
      <w:b w:val="0"/>
      <w:color w:val="auto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9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59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97D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4A4B2F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">
    <w:name w:val="Body Text"/>
    <w:basedOn w:val="2"/>
    <w:link w:val="a7"/>
    <w:qFormat/>
    <w:rsid w:val="004A4B2F"/>
    <w:pPr>
      <w:numPr>
        <w:ilvl w:val="2"/>
      </w:numPr>
      <w:spacing w:before="0"/>
      <w:ind w:left="0" w:firstLine="851"/>
    </w:pPr>
    <w:rPr>
      <w:spacing w:val="-1"/>
    </w:rPr>
  </w:style>
  <w:style w:type="character" w:customStyle="1" w:styleId="a7">
    <w:name w:val="Основной текст Знак"/>
    <w:basedOn w:val="a1"/>
    <w:link w:val="a"/>
    <w:rsid w:val="004A4B2F"/>
    <w:rPr>
      <w:rFonts w:ascii="Times New Roman" w:eastAsia="Calibri" w:hAnsi="Times New Roman" w:cs="Times New Roman"/>
      <w:bCs/>
      <w:spacing w:val="-1"/>
      <w:sz w:val="28"/>
      <w:szCs w:val="28"/>
      <w:lang w:eastAsia="ru-RU"/>
    </w:rPr>
  </w:style>
  <w:style w:type="paragraph" w:customStyle="1" w:styleId="a8">
    <w:name w:val="Обычный нумерованный текст"/>
    <w:basedOn w:val="a"/>
    <w:link w:val="a9"/>
    <w:qFormat/>
    <w:rsid w:val="004A4B2F"/>
    <w:pPr>
      <w:keepNext w:val="0"/>
      <w:keepLines w:val="0"/>
      <w:widowControl w:val="0"/>
      <w:ind w:left="2206" w:hanging="504"/>
    </w:pPr>
    <w:rPr>
      <w:bCs w:val="0"/>
    </w:rPr>
  </w:style>
  <w:style w:type="character" w:customStyle="1" w:styleId="a9">
    <w:name w:val="Обычный нумерованный текст Знак"/>
    <w:basedOn w:val="a7"/>
    <w:link w:val="a8"/>
    <w:rsid w:val="004A4B2F"/>
    <w:rPr>
      <w:rFonts w:ascii="Times New Roman" w:eastAsia="Calibri" w:hAnsi="Times New Roman" w:cs="Times New Roman"/>
      <w:bCs w:val="0"/>
      <w:spacing w:val="-1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A4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A4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0"/>
    <w:link w:val="20"/>
    <w:qFormat/>
    <w:rsid w:val="004A4B2F"/>
    <w:pPr>
      <w:numPr>
        <w:ilvl w:val="1"/>
        <w:numId w:val="1"/>
      </w:numPr>
      <w:tabs>
        <w:tab w:val="left" w:pos="1701"/>
      </w:tabs>
      <w:spacing w:before="120" w:line="240" w:lineRule="auto"/>
      <w:ind w:left="432"/>
      <w:jc w:val="both"/>
      <w:outlineLvl w:val="1"/>
    </w:pPr>
    <w:rPr>
      <w:rFonts w:ascii="Times New Roman" w:eastAsia="Calibri" w:hAnsi="Times New Roman" w:cs="Times New Roman"/>
      <w:b w:val="0"/>
      <w:color w:val="auto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9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59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97D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4A4B2F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">
    <w:name w:val="Body Text"/>
    <w:basedOn w:val="2"/>
    <w:link w:val="a7"/>
    <w:qFormat/>
    <w:rsid w:val="004A4B2F"/>
    <w:pPr>
      <w:numPr>
        <w:ilvl w:val="2"/>
      </w:numPr>
      <w:spacing w:before="0"/>
      <w:ind w:left="0" w:firstLine="851"/>
    </w:pPr>
    <w:rPr>
      <w:spacing w:val="-1"/>
    </w:rPr>
  </w:style>
  <w:style w:type="character" w:customStyle="1" w:styleId="a7">
    <w:name w:val="Основной текст Знак"/>
    <w:basedOn w:val="a1"/>
    <w:link w:val="a"/>
    <w:rsid w:val="004A4B2F"/>
    <w:rPr>
      <w:rFonts w:ascii="Times New Roman" w:eastAsia="Calibri" w:hAnsi="Times New Roman" w:cs="Times New Roman"/>
      <w:bCs/>
      <w:spacing w:val="-1"/>
      <w:sz w:val="28"/>
      <w:szCs w:val="28"/>
      <w:lang w:eastAsia="ru-RU"/>
    </w:rPr>
  </w:style>
  <w:style w:type="paragraph" w:customStyle="1" w:styleId="a8">
    <w:name w:val="Обычный нумерованный текст"/>
    <w:basedOn w:val="a"/>
    <w:link w:val="a9"/>
    <w:qFormat/>
    <w:rsid w:val="004A4B2F"/>
    <w:pPr>
      <w:keepNext w:val="0"/>
      <w:keepLines w:val="0"/>
      <w:widowControl w:val="0"/>
      <w:ind w:left="2206" w:hanging="504"/>
    </w:pPr>
    <w:rPr>
      <w:bCs w:val="0"/>
    </w:rPr>
  </w:style>
  <w:style w:type="character" w:customStyle="1" w:styleId="a9">
    <w:name w:val="Обычный нумерованный текст Знак"/>
    <w:basedOn w:val="a7"/>
    <w:link w:val="a8"/>
    <w:rsid w:val="004A4B2F"/>
    <w:rPr>
      <w:rFonts w:ascii="Times New Roman" w:eastAsia="Calibri" w:hAnsi="Times New Roman" w:cs="Times New Roman"/>
      <w:bCs w:val="0"/>
      <w:spacing w:val="-1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A4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www.etpgpb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://www.novoblgaz.ru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Колоколова Елена Ивановна</dc:creator>
  <cp:lastModifiedBy>Колоколова Елена Ивановна</cp:lastModifiedBy>
  <cp:revision>4</cp:revision>
  <dcterms:created xsi:type="dcterms:W3CDTF">2024-02-09T08:28:00Z</dcterms:created>
  <dcterms:modified xsi:type="dcterms:W3CDTF">2024-02-14T09:39:00Z</dcterms:modified>
</cp:coreProperties>
</file>